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ED" w:rsidRPr="00F50509" w:rsidRDefault="00F313ED" w:rsidP="00F313ED">
      <w:pPr>
        <w:jc w:val="center"/>
        <w:rPr>
          <w:rFonts w:ascii="Georgia" w:hAnsi="Georgia"/>
          <w:b/>
          <w:sz w:val="24"/>
          <w:szCs w:val="24"/>
        </w:rPr>
      </w:pPr>
      <w:r w:rsidRPr="00F50509">
        <w:rPr>
          <w:rFonts w:ascii="Georgia" w:hAnsi="Georgia"/>
          <w:b/>
          <w:sz w:val="24"/>
          <w:szCs w:val="24"/>
        </w:rPr>
        <w:t>VILLAGE  PARCEL  MASTER  PLAN</w:t>
      </w:r>
    </w:p>
    <w:p w:rsidR="00F313ED" w:rsidRPr="00F50509" w:rsidRDefault="00F313ED" w:rsidP="00F313ED">
      <w:pPr>
        <w:rPr>
          <w:rFonts w:ascii="Georgia" w:hAnsi="Georgia"/>
          <w:sz w:val="24"/>
          <w:szCs w:val="24"/>
        </w:rPr>
      </w:pPr>
    </w:p>
    <w:p w:rsidR="00F313ED" w:rsidRPr="00F50509" w:rsidRDefault="00F313ED" w:rsidP="00F313ED">
      <w:pPr>
        <w:jc w:val="center"/>
        <w:rPr>
          <w:rFonts w:ascii="Georgia" w:hAnsi="Georgia"/>
          <w:b/>
          <w:sz w:val="24"/>
          <w:szCs w:val="24"/>
        </w:rPr>
      </w:pPr>
      <w:r w:rsidRPr="00F50509">
        <w:rPr>
          <w:rFonts w:ascii="Georgia" w:hAnsi="Georgia"/>
          <w:b/>
          <w:sz w:val="24"/>
          <w:szCs w:val="24"/>
        </w:rPr>
        <w:t>Meeting Minutes – April 24, 2019</w:t>
      </w:r>
    </w:p>
    <w:p w:rsidR="00F313ED" w:rsidRDefault="00F313ED" w:rsidP="00F313ED">
      <w:pPr>
        <w:rPr>
          <w:rFonts w:ascii="Georgia" w:hAnsi="Georgia"/>
          <w:color w:val="1F3864"/>
          <w:sz w:val="24"/>
          <w:szCs w:val="24"/>
        </w:rPr>
      </w:pPr>
    </w:p>
    <w:p w:rsidR="00F239D1" w:rsidRDefault="00F239D1" w:rsidP="00F313ED">
      <w:pPr>
        <w:rPr>
          <w:rFonts w:ascii="Georgia" w:hAnsi="Georgia"/>
          <w:b/>
          <w:color w:val="1F3864"/>
          <w:sz w:val="24"/>
          <w:szCs w:val="24"/>
        </w:rPr>
      </w:pPr>
    </w:p>
    <w:p w:rsidR="00007599" w:rsidRDefault="00007599" w:rsidP="00F313ED">
      <w:pPr>
        <w:rPr>
          <w:rFonts w:ascii="Georgia" w:hAnsi="Georgia"/>
          <w:b/>
          <w:color w:val="1F3864"/>
          <w:sz w:val="24"/>
          <w:szCs w:val="24"/>
        </w:rPr>
      </w:pPr>
    </w:p>
    <w:p w:rsidR="00F239D1" w:rsidRPr="00007599" w:rsidRDefault="00F239D1" w:rsidP="00F313ED">
      <w:pPr>
        <w:rPr>
          <w:rFonts w:ascii="Georgia" w:hAnsi="Georgia"/>
          <w:color w:val="1F3864"/>
          <w:sz w:val="24"/>
          <w:szCs w:val="24"/>
        </w:rPr>
      </w:pPr>
    </w:p>
    <w:p w:rsidR="00F313ED" w:rsidRPr="00007599" w:rsidRDefault="00F239D1" w:rsidP="00F239D1">
      <w:pPr>
        <w:ind w:left="2160" w:right="-720" w:hanging="2160"/>
        <w:rPr>
          <w:rFonts w:ascii="Georgia" w:hAnsi="Georgia"/>
          <w:sz w:val="24"/>
          <w:szCs w:val="24"/>
        </w:rPr>
      </w:pPr>
      <w:r w:rsidRPr="00007599">
        <w:rPr>
          <w:rFonts w:ascii="Georgia" w:hAnsi="Georgia"/>
          <w:sz w:val="24"/>
          <w:szCs w:val="24"/>
        </w:rPr>
        <w:t xml:space="preserve">Attendees:  </w:t>
      </w:r>
      <w:r w:rsidRPr="00007599">
        <w:rPr>
          <w:rFonts w:ascii="Georgia" w:hAnsi="Georgia"/>
          <w:sz w:val="24"/>
          <w:szCs w:val="24"/>
        </w:rPr>
        <w:tab/>
        <w:t xml:space="preserve">Laurie Smith, Town Manager and Werner Gilliam, </w:t>
      </w:r>
      <w:r w:rsidR="00007599" w:rsidRPr="00007599">
        <w:rPr>
          <w:rFonts w:ascii="Georgia" w:hAnsi="Georgia"/>
          <w:sz w:val="24"/>
          <w:szCs w:val="24"/>
        </w:rPr>
        <w:t xml:space="preserve"> </w:t>
      </w:r>
      <w:r w:rsidRPr="00007599">
        <w:rPr>
          <w:rFonts w:ascii="Georgia" w:hAnsi="Georgia"/>
          <w:sz w:val="24"/>
          <w:szCs w:val="24"/>
        </w:rPr>
        <w:t>Town Planner</w:t>
      </w:r>
    </w:p>
    <w:p w:rsidR="00F239D1" w:rsidRPr="00007599" w:rsidRDefault="00F239D1" w:rsidP="00F239D1">
      <w:pPr>
        <w:ind w:left="2160" w:hanging="2160"/>
        <w:rPr>
          <w:rFonts w:ascii="Georgia" w:hAnsi="Georgia"/>
          <w:sz w:val="24"/>
          <w:szCs w:val="24"/>
        </w:rPr>
      </w:pPr>
    </w:p>
    <w:p w:rsidR="00007599" w:rsidRPr="00007599" w:rsidRDefault="00007599" w:rsidP="00A35246">
      <w:pPr>
        <w:tabs>
          <w:tab w:val="left" w:pos="2160"/>
        </w:tabs>
        <w:rPr>
          <w:rFonts w:ascii="Georgia" w:hAnsi="Georgia"/>
          <w:sz w:val="24"/>
          <w:szCs w:val="24"/>
        </w:rPr>
      </w:pPr>
    </w:p>
    <w:p w:rsidR="00F239D1" w:rsidRPr="00007599" w:rsidRDefault="00F239D1" w:rsidP="00A35246">
      <w:pPr>
        <w:tabs>
          <w:tab w:val="left" w:pos="2160"/>
        </w:tabs>
        <w:rPr>
          <w:rFonts w:ascii="Georgia" w:hAnsi="Georgia"/>
          <w:sz w:val="24"/>
          <w:szCs w:val="24"/>
        </w:rPr>
      </w:pPr>
      <w:r w:rsidRPr="00007599">
        <w:rPr>
          <w:rFonts w:ascii="Georgia" w:hAnsi="Georgia"/>
          <w:sz w:val="24"/>
          <w:szCs w:val="24"/>
        </w:rPr>
        <w:t xml:space="preserve">Steering:  </w:t>
      </w:r>
      <w:r w:rsidRPr="00007599">
        <w:rPr>
          <w:rFonts w:ascii="Georgia" w:hAnsi="Georgia"/>
          <w:sz w:val="24"/>
          <w:szCs w:val="24"/>
        </w:rPr>
        <w:tab/>
        <w:t xml:space="preserve">Allen Daggett, Chair, John Harcourt, Jamie Houtz, Tim </w:t>
      </w:r>
      <w:r w:rsidR="00007599" w:rsidRPr="00007599">
        <w:rPr>
          <w:rFonts w:ascii="Georgia" w:hAnsi="Georgia"/>
          <w:sz w:val="24"/>
          <w:szCs w:val="24"/>
        </w:rPr>
        <w:t xml:space="preserve">   </w:t>
      </w:r>
      <w:r w:rsidR="00A35246" w:rsidRPr="00007599">
        <w:rPr>
          <w:rFonts w:ascii="Georgia" w:hAnsi="Georgia"/>
          <w:sz w:val="24"/>
          <w:szCs w:val="24"/>
        </w:rPr>
        <w:t>Committee:</w:t>
      </w:r>
      <w:r w:rsidR="00A35246" w:rsidRPr="00007599">
        <w:rPr>
          <w:rFonts w:ascii="Georgia" w:hAnsi="Georgia"/>
          <w:sz w:val="24"/>
          <w:szCs w:val="24"/>
        </w:rPr>
        <w:tab/>
      </w:r>
      <w:r w:rsidRPr="00007599">
        <w:rPr>
          <w:rFonts w:ascii="Georgia" w:hAnsi="Georgia"/>
          <w:sz w:val="24"/>
          <w:szCs w:val="24"/>
        </w:rPr>
        <w:t xml:space="preserve">Patterson, Michael Weston, Rebecca Young, Russ Grady </w:t>
      </w:r>
    </w:p>
    <w:p w:rsidR="00F239D1" w:rsidRPr="00007599" w:rsidRDefault="00A35246" w:rsidP="00F239D1">
      <w:pPr>
        <w:ind w:left="2160" w:hanging="2160"/>
        <w:rPr>
          <w:rFonts w:ascii="Georgia" w:hAnsi="Georgia"/>
          <w:sz w:val="24"/>
          <w:szCs w:val="24"/>
        </w:rPr>
      </w:pPr>
      <w:r w:rsidRPr="00007599">
        <w:rPr>
          <w:rFonts w:ascii="Georgia" w:hAnsi="Georgia"/>
          <w:sz w:val="24"/>
          <w:szCs w:val="24"/>
        </w:rPr>
        <w:tab/>
        <w:t>(via Skype)</w:t>
      </w:r>
    </w:p>
    <w:p w:rsidR="00A35246" w:rsidRPr="00007599" w:rsidRDefault="00A35246" w:rsidP="00F239D1">
      <w:pPr>
        <w:ind w:left="2160" w:hanging="2160"/>
        <w:rPr>
          <w:rFonts w:ascii="Georgia" w:hAnsi="Georgia"/>
          <w:sz w:val="24"/>
          <w:szCs w:val="24"/>
        </w:rPr>
      </w:pPr>
      <w:r w:rsidRPr="00007599">
        <w:rPr>
          <w:rFonts w:ascii="Georgia" w:hAnsi="Georgia"/>
          <w:sz w:val="24"/>
          <w:szCs w:val="24"/>
        </w:rPr>
        <w:tab/>
      </w:r>
    </w:p>
    <w:p w:rsidR="00405ACB" w:rsidRDefault="00F239D1" w:rsidP="00F239D1">
      <w:pPr>
        <w:ind w:left="2160" w:hanging="2160"/>
        <w:rPr>
          <w:rFonts w:ascii="Georgia" w:hAnsi="Georgia"/>
          <w:sz w:val="24"/>
          <w:szCs w:val="24"/>
        </w:rPr>
      </w:pPr>
      <w:r w:rsidRPr="00007599">
        <w:rPr>
          <w:rFonts w:ascii="Georgia" w:hAnsi="Georgia"/>
          <w:sz w:val="24"/>
          <w:szCs w:val="24"/>
        </w:rPr>
        <w:t>Absent:</w:t>
      </w:r>
      <w:r w:rsidRPr="00007599">
        <w:rPr>
          <w:rFonts w:ascii="Georgia" w:hAnsi="Georgia"/>
          <w:sz w:val="24"/>
          <w:szCs w:val="24"/>
        </w:rPr>
        <w:tab/>
        <w:t>Connie Dystra, Sheila Matthews-B</w:t>
      </w:r>
      <w:r w:rsidR="00405ACB">
        <w:rPr>
          <w:rFonts w:ascii="Georgia" w:hAnsi="Georgia"/>
          <w:sz w:val="24"/>
          <w:szCs w:val="24"/>
        </w:rPr>
        <w:t>ull</w:t>
      </w:r>
    </w:p>
    <w:p w:rsidR="00405ACB" w:rsidRDefault="00405ACB" w:rsidP="00F239D1">
      <w:pPr>
        <w:ind w:left="2160" w:hanging="2160"/>
        <w:rPr>
          <w:rFonts w:ascii="Georgia" w:hAnsi="Georgia"/>
          <w:sz w:val="24"/>
          <w:szCs w:val="24"/>
        </w:rPr>
      </w:pPr>
    </w:p>
    <w:p w:rsidR="00F239D1" w:rsidRPr="00007599" w:rsidRDefault="00405ACB" w:rsidP="00F239D1">
      <w:pPr>
        <w:ind w:left="2160" w:hanging="2160"/>
        <w:rPr>
          <w:rFonts w:ascii="Georgia" w:hAnsi="Georgia"/>
          <w:sz w:val="24"/>
          <w:szCs w:val="24"/>
        </w:rPr>
      </w:pPr>
      <w:r>
        <w:rPr>
          <w:rFonts w:ascii="Georgia" w:hAnsi="Georgia"/>
          <w:sz w:val="24"/>
          <w:szCs w:val="24"/>
        </w:rPr>
        <w:t>Consultants:</w:t>
      </w:r>
      <w:r>
        <w:rPr>
          <w:rFonts w:ascii="Georgia" w:hAnsi="Georgia"/>
          <w:sz w:val="24"/>
          <w:szCs w:val="24"/>
        </w:rPr>
        <w:tab/>
      </w:r>
      <w:r w:rsidR="00F239D1" w:rsidRPr="00007599">
        <w:rPr>
          <w:rFonts w:ascii="Georgia" w:hAnsi="Georgia"/>
          <w:sz w:val="24"/>
          <w:szCs w:val="24"/>
        </w:rPr>
        <w:t>Bob Metcalf, Mitchell &amp; Associates, Dan Bacon, Gorrill Palmer, Chris DiMatteo, Gorrill Palmer, Tom Dwortsky, Camoin Associates, Kara Wilbur, Principle</w:t>
      </w:r>
    </w:p>
    <w:p w:rsidR="00A35246" w:rsidRPr="00007599" w:rsidRDefault="00A35246" w:rsidP="00F239D1">
      <w:pPr>
        <w:ind w:left="2160" w:hanging="2160"/>
        <w:rPr>
          <w:rFonts w:ascii="Georgia" w:hAnsi="Georgia"/>
          <w:b/>
          <w:sz w:val="24"/>
          <w:szCs w:val="24"/>
        </w:rPr>
      </w:pPr>
    </w:p>
    <w:p w:rsidR="00A35246" w:rsidRDefault="00A35246" w:rsidP="00F239D1">
      <w:pPr>
        <w:ind w:left="2160" w:hanging="2160"/>
        <w:rPr>
          <w:rFonts w:ascii="Georgia" w:hAnsi="Georgia"/>
          <w:b/>
          <w:color w:val="1F3864"/>
          <w:sz w:val="24"/>
          <w:szCs w:val="24"/>
        </w:rPr>
      </w:pPr>
    </w:p>
    <w:p w:rsidR="00007599" w:rsidRDefault="00007599" w:rsidP="00F239D1">
      <w:pPr>
        <w:ind w:left="2160" w:hanging="2160"/>
        <w:rPr>
          <w:rFonts w:ascii="Georgia" w:hAnsi="Georgia"/>
          <w:b/>
          <w:color w:val="1F3864"/>
          <w:sz w:val="24"/>
          <w:szCs w:val="24"/>
        </w:rPr>
      </w:pPr>
    </w:p>
    <w:p w:rsidR="00F313ED" w:rsidRPr="00007599" w:rsidRDefault="00A35246" w:rsidP="00007599">
      <w:pPr>
        <w:pStyle w:val="ListParagraph"/>
        <w:numPr>
          <w:ilvl w:val="0"/>
          <w:numId w:val="3"/>
        </w:numPr>
        <w:ind w:left="360"/>
        <w:rPr>
          <w:rFonts w:ascii="Georgia" w:hAnsi="Georgia"/>
          <w:sz w:val="24"/>
          <w:szCs w:val="24"/>
        </w:rPr>
      </w:pPr>
      <w:r w:rsidRPr="00A35246">
        <w:rPr>
          <w:rFonts w:ascii="Georgia" w:hAnsi="Georgia"/>
          <w:color w:val="1F3864"/>
          <w:sz w:val="24"/>
          <w:szCs w:val="24"/>
        </w:rPr>
        <w:t>I</w:t>
      </w:r>
      <w:r w:rsidRPr="00007599">
        <w:rPr>
          <w:rFonts w:ascii="Georgia" w:hAnsi="Georgia"/>
          <w:sz w:val="24"/>
          <w:szCs w:val="24"/>
        </w:rPr>
        <w:t xml:space="preserve">ntroduction to Steering Committee Members, Town Staff and Consultant Team. </w:t>
      </w:r>
    </w:p>
    <w:p w:rsidR="00A35246" w:rsidRPr="00007599" w:rsidRDefault="00A35246" w:rsidP="00007599">
      <w:pPr>
        <w:ind w:left="360"/>
        <w:rPr>
          <w:rFonts w:ascii="Georgia" w:hAnsi="Georgia"/>
          <w:sz w:val="24"/>
          <w:szCs w:val="24"/>
        </w:rPr>
      </w:pPr>
    </w:p>
    <w:p w:rsidR="00A35246" w:rsidRPr="00007599" w:rsidRDefault="00A35246" w:rsidP="00007599">
      <w:pPr>
        <w:pStyle w:val="ListParagraph"/>
        <w:numPr>
          <w:ilvl w:val="0"/>
          <w:numId w:val="3"/>
        </w:numPr>
        <w:ind w:left="360"/>
        <w:rPr>
          <w:rFonts w:ascii="Georgia" w:hAnsi="Georgia"/>
          <w:sz w:val="24"/>
          <w:szCs w:val="24"/>
        </w:rPr>
      </w:pPr>
      <w:r w:rsidRPr="00007599">
        <w:rPr>
          <w:rFonts w:ascii="Georgia" w:hAnsi="Georgia"/>
          <w:sz w:val="24"/>
          <w:szCs w:val="24"/>
        </w:rPr>
        <w:t xml:space="preserve">Bob Metcalf and consulting team provided overview of process for developing Master Plan.  Data collection, interviews, public process, preliminary Master Plan, public information and comment opportunities, final documentation for Master Plan. </w:t>
      </w:r>
    </w:p>
    <w:p w:rsidR="00A35246" w:rsidRPr="00007599" w:rsidRDefault="00A35246" w:rsidP="00007599">
      <w:pPr>
        <w:ind w:left="360"/>
        <w:rPr>
          <w:rFonts w:ascii="Georgia" w:hAnsi="Georgia"/>
          <w:sz w:val="24"/>
          <w:szCs w:val="24"/>
        </w:rPr>
      </w:pPr>
    </w:p>
    <w:p w:rsidR="00A35246" w:rsidRPr="00007599" w:rsidRDefault="00A35246" w:rsidP="00007599">
      <w:pPr>
        <w:pStyle w:val="ListParagraph"/>
        <w:numPr>
          <w:ilvl w:val="0"/>
          <w:numId w:val="3"/>
        </w:numPr>
        <w:ind w:left="360"/>
        <w:rPr>
          <w:rFonts w:ascii="Georgia" w:hAnsi="Georgia"/>
          <w:sz w:val="24"/>
          <w:szCs w:val="24"/>
        </w:rPr>
      </w:pPr>
      <w:r w:rsidRPr="00007599">
        <w:rPr>
          <w:rFonts w:ascii="Georgia" w:hAnsi="Georgia"/>
          <w:sz w:val="24"/>
          <w:szCs w:val="24"/>
        </w:rPr>
        <w:t xml:space="preserve">Bob Metcalf provided the committee with an overview of the property, discussed wetland conditions, including vernal pools, </w:t>
      </w:r>
      <w:r w:rsidR="00405ACB">
        <w:rPr>
          <w:rFonts w:ascii="Georgia" w:hAnsi="Georgia"/>
          <w:sz w:val="24"/>
          <w:szCs w:val="24"/>
        </w:rPr>
        <w:t xml:space="preserve">wetland impact and permitting; </w:t>
      </w:r>
      <w:r w:rsidRPr="00007599">
        <w:rPr>
          <w:rFonts w:ascii="Georgia" w:hAnsi="Georgia"/>
          <w:sz w:val="24"/>
          <w:szCs w:val="24"/>
        </w:rPr>
        <w:t xml:space="preserve">current limits of clearing. </w:t>
      </w:r>
    </w:p>
    <w:p w:rsidR="00A35246" w:rsidRPr="00007599" w:rsidRDefault="00A35246" w:rsidP="00007599">
      <w:pPr>
        <w:pStyle w:val="ListParagraph"/>
        <w:ind w:left="360"/>
        <w:rPr>
          <w:rFonts w:ascii="Georgia" w:hAnsi="Georgia"/>
          <w:sz w:val="24"/>
          <w:szCs w:val="24"/>
        </w:rPr>
      </w:pPr>
    </w:p>
    <w:p w:rsidR="00A35246" w:rsidRPr="00007599" w:rsidRDefault="00A35246" w:rsidP="00007599">
      <w:pPr>
        <w:pStyle w:val="ListParagraph"/>
        <w:numPr>
          <w:ilvl w:val="0"/>
          <w:numId w:val="3"/>
        </w:numPr>
        <w:ind w:left="360"/>
        <w:rPr>
          <w:rFonts w:ascii="Georgia" w:hAnsi="Georgia"/>
          <w:sz w:val="24"/>
          <w:szCs w:val="24"/>
        </w:rPr>
      </w:pPr>
      <w:r w:rsidRPr="00007599">
        <w:rPr>
          <w:rFonts w:ascii="Georgia" w:hAnsi="Georgia"/>
          <w:sz w:val="24"/>
          <w:szCs w:val="24"/>
        </w:rPr>
        <w:t>Discussion – goals and objectives and questions.</w:t>
      </w:r>
    </w:p>
    <w:p w:rsidR="00A35246" w:rsidRPr="00007599" w:rsidRDefault="00A35246" w:rsidP="00A35246">
      <w:pPr>
        <w:pStyle w:val="ListParagraph"/>
        <w:rPr>
          <w:rFonts w:ascii="Georgia" w:hAnsi="Georgia"/>
          <w:sz w:val="24"/>
          <w:szCs w:val="24"/>
        </w:rPr>
      </w:pPr>
    </w:p>
    <w:p w:rsidR="00A35246" w:rsidRPr="00007599" w:rsidRDefault="00A35246" w:rsidP="00007599">
      <w:pPr>
        <w:pStyle w:val="ListParagraph"/>
        <w:numPr>
          <w:ilvl w:val="0"/>
          <w:numId w:val="4"/>
        </w:numPr>
        <w:ind w:left="720"/>
        <w:rPr>
          <w:rFonts w:ascii="Georgia" w:hAnsi="Georgia"/>
          <w:sz w:val="24"/>
          <w:szCs w:val="24"/>
        </w:rPr>
      </w:pPr>
      <w:r w:rsidRPr="00007599">
        <w:rPr>
          <w:rFonts w:ascii="Georgia" w:hAnsi="Georgia"/>
          <w:sz w:val="24"/>
          <w:szCs w:val="24"/>
        </w:rPr>
        <w:t>Jamie Ho</w:t>
      </w:r>
      <w:r w:rsidR="00405ACB">
        <w:rPr>
          <w:rFonts w:ascii="Georgia" w:hAnsi="Georgia"/>
          <w:sz w:val="24"/>
          <w:szCs w:val="24"/>
        </w:rPr>
        <w:t>utz:  Character of the parcel “Is</w:t>
      </w:r>
      <w:r w:rsidRPr="00007599">
        <w:rPr>
          <w:rFonts w:ascii="Georgia" w:hAnsi="Georgia"/>
          <w:sz w:val="24"/>
          <w:szCs w:val="24"/>
        </w:rPr>
        <w:t xml:space="preserve">land in the </w:t>
      </w:r>
      <w:r w:rsidR="00405ACB">
        <w:rPr>
          <w:rFonts w:ascii="Georgia" w:hAnsi="Georgia"/>
          <w:sz w:val="24"/>
          <w:szCs w:val="24"/>
        </w:rPr>
        <w:t>S</w:t>
      </w:r>
      <w:r w:rsidRPr="00007599">
        <w:rPr>
          <w:rFonts w:ascii="Georgia" w:hAnsi="Georgia"/>
          <w:sz w:val="24"/>
          <w:szCs w:val="24"/>
        </w:rPr>
        <w:t>tream</w:t>
      </w:r>
      <w:r w:rsidR="00405ACB">
        <w:rPr>
          <w:rFonts w:ascii="Georgia" w:hAnsi="Georgia"/>
          <w:sz w:val="24"/>
          <w:szCs w:val="24"/>
        </w:rPr>
        <w:t>”</w:t>
      </w:r>
      <w:r w:rsidRPr="00007599">
        <w:rPr>
          <w:rFonts w:ascii="Georgia" w:hAnsi="Georgia"/>
          <w:sz w:val="24"/>
          <w:szCs w:val="24"/>
        </w:rPr>
        <w:t xml:space="preserve"> - how will this site complement the town village, not</w:t>
      </w:r>
      <w:r w:rsidR="00405ACB">
        <w:rPr>
          <w:rFonts w:ascii="Georgia" w:hAnsi="Georgia"/>
          <w:sz w:val="24"/>
          <w:szCs w:val="24"/>
        </w:rPr>
        <w:t xml:space="preserve"> located</w:t>
      </w:r>
      <w:r w:rsidRPr="00007599">
        <w:rPr>
          <w:rFonts w:ascii="Georgia" w:hAnsi="Georgia"/>
          <w:sz w:val="24"/>
          <w:szCs w:val="24"/>
        </w:rPr>
        <w:t xml:space="preserve"> in existing village but close. </w:t>
      </w:r>
    </w:p>
    <w:p w:rsidR="00A35246" w:rsidRPr="00007599" w:rsidRDefault="00A35246" w:rsidP="00007599">
      <w:pPr>
        <w:pStyle w:val="ListParagraph"/>
        <w:rPr>
          <w:rFonts w:ascii="Georgia" w:hAnsi="Georgia"/>
          <w:sz w:val="24"/>
          <w:szCs w:val="24"/>
        </w:rPr>
      </w:pPr>
    </w:p>
    <w:p w:rsidR="00A35246" w:rsidRPr="00007599" w:rsidRDefault="00A35246" w:rsidP="00007599">
      <w:pPr>
        <w:pStyle w:val="ListParagraph"/>
        <w:numPr>
          <w:ilvl w:val="0"/>
          <w:numId w:val="4"/>
        </w:numPr>
        <w:ind w:left="720"/>
        <w:rPr>
          <w:rFonts w:ascii="Georgia" w:hAnsi="Georgia"/>
          <w:sz w:val="24"/>
          <w:szCs w:val="24"/>
        </w:rPr>
      </w:pPr>
      <w:r w:rsidRPr="00007599">
        <w:rPr>
          <w:rFonts w:ascii="Georgia" w:hAnsi="Georgia"/>
          <w:sz w:val="24"/>
          <w:szCs w:val="24"/>
        </w:rPr>
        <w:t xml:space="preserve">Mike Weston:  The plan needs to compliment town (village). </w:t>
      </w:r>
    </w:p>
    <w:p w:rsidR="00A35246" w:rsidRPr="00007599" w:rsidRDefault="00A35246" w:rsidP="00007599">
      <w:pPr>
        <w:pStyle w:val="ListParagraph"/>
        <w:rPr>
          <w:rFonts w:ascii="Georgia" w:hAnsi="Georgia"/>
          <w:sz w:val="24"/>
          <w:szCs w:val="24"/>
        </w:rPr>
      </w:pPr>
    </w:p>
    <w:p w:rsidR="00405ACB" w:rsidRPr="00007599" w:rsidRDefault="00A35246" w:rsidP="00405ACB">
      <w:pPr>
        <w:pStyle w:val="ListParagraph"/>
        <w:numPr>
          <w:ilvl w:val="0"/>
          <w:numId w:val="1"/>
        </w:numPr>
        <w:rPr>
          <w:rFonts w:ascii="Georgia" w:hAnsi="Georgia"/>
          <w:sz w:val="24"/>
          <w:szCs w:val="24"/>
        </w:rPr>
      </w:pPr>
      <w:r w:rsidRPr="00007599">
        <w:rPr>
          <w:rFonts w:ascii="Georgia" w:hAnsi="Georgia"/>
          <w:sz w:val="24"/>
          <w:szCs w:val="24"/>
        </w:rPr>
        <w:t xml:space="preserve">Russ Grady:   Property located in </w:t>
      </w:r>
      <w:r w:rsidR="00405ACB">
        <w:rPr>
          <w:rFonts w:ascii="Georgia" w:hAnsi="Georgia"/>
          <w:sz w:val="24"/>
          <w:szCs w:val="24"/>
        </w:rPr>
        <w:t>V</w:t>
      </w:r>
      <w:r w:rsidRPr="00007599">
        <w:rPr>
          <w:rFonts w:ascii="Georgia" w:hAnsi="Georgia"/>
          <w:sz w:val="24"/>
          <w:szCs w:val="24"/>
        </w:rPr>
        <w:t xml:space="preserve">illage </w:t>
      </w:r>
      <w:r w:rsidR="00405ACB">
        <w:rPr>
          <w:rFonts w:ascii="Georgia" w:hAnsi="Georgia"/>
          <w:sz w:val="24"/>
          <w:szCs w:val="24"/>
        </w:rPr>
        <w:t>R</w:t>
      </w:r>
      <w:r w:rsidRPr="00007599">
        <w:rPr>
          <w:rFonts w:ascii="Georgia" w:hAnsi="Georgia"/>
          <w:sz w:val="24"/>
          <w:szCs w:val="24"/>
        </w:rPr>
        <w:t xml:space="preserve">esidential and </w:t>
      </w:r>
      <w:r w:rsidR="00405ACB">
        <w:rPr>
          <w:rFonts w:ascii="Georgia" w:hAnsi="Georgia"/>
          <w:sz w:val="24"/>
          <w:szCs w:val="24"/>
        </w:rPr>
        <w:t>F</w:t>
      </w:r>
      <w:r w:rsidRPr="00007599">
        <w:rPr>
          <w:rFonts w:ascii="Georgia" w:hAnsi="Georgia"/>
          <w:sz w:val="24"/>
          <w:szCs w:val="24"/>
        </w:rPr>
        <w:t xml:space="preserve">ree </w:t>
      </w:r>
      <w:r w:rsidR="00405ACB">
        <w:rPr>
          <w:rFonts w:ascii="Georgia" w:hAnsi="Georgia"/>
          <w:sz w:val="24"/>
          <w:szCs w:val="24"/>
        </w:rPr>
        <w:t>E</w:t>
      </w:r>
      <w:r w:rsidRPr="00007599">
        <w:rPr>
          <w:rFonts w:ascii="Georgia" w:hAnsi="Georgia"/>
          <w:sz w:val="24"/>
          <w:szCs w:val="24"/>
        </w:rPr>
        <w:t xml:space="preserve">nterprise, </w:t>
      </w:r>
      <w:r w:rsidR="00405ACB">
        <w:rPr>
          <w:rFonts w:ascii="Georgia" w:hAnsi="Georgia"/>
          <w:sz w:val="24"/>
          <w:szCs w:val="24"/>
        </w:rPr>
        <w:t xml:space="preserve">emphasized </w:t>
      </w:r>
      <w:r w:rsidRPr="00007599">
        <w:rPr>
          <w:rFonts w:ascii="Georgia" w:hAnsi="Georgia"/>
          <w:sz w:val="24"/>
          <w:szCs w:val="24"/>
        </w:rPr>
        <w:t xml:space="preserve">being good stewards of the land </w:t>
      </w:r>
      <w:r w:rsidR="00405ACB">
        <w:rPr>
          <w:rFonts w:ascii="Georgia" w:hAnsi="Georgia"/>
          <w:sz w:val="24"/>
          <w:szCs w:val="24"/>
        </w:rPr>
        <w:t xml:space="preserve">as </w:t>
      </w:r>
      <w:r w:rsidRPr="00007599">
        <w:rPr>
          <w:rFonts w:ascii="Georgia" w:hAnsi="Georgia"/>
          <w:sz w:val="24"/>
          <w:szCs w:val="24"/>
        </w:rPr>
        <w:t xml:space="preserve">important.  Can lots be sold for uses like elderly affordable housing? Property/plan needs to be part </w:t>
      </w:r>
      <w:r w:rsidR="00405ACB">
        <w:rPr>
          <w:rFonts w:ascii="Georgia" w:hAnsi="Georgia"/>
          <w:sz w:val="24"/>
          <w:szCs w:val="24"/>
        </w:rPr>
        <w:t>of town village – connectivity a</w:t>
      </w:r>
      <w:r w:rsidR="00405ACB" w:rsidRPr="00007599">
        <w:rPr>
          <w:rFonts w:ascii="Georgia" w:hAnsi="Georgia"/>
          <w:sz w:val="24"/>
          <w:szCs w:val="24"/>
        </w:rPr>
        <w:t xml:space="preserve">nd a discussion regarding the expectation of having development recoup a portion of the town’s purchase of the property.  Another member emphasized the same point </w:t>
      </w:r>
      <w:r w:rsidR="006A1033" w:rsidRPr="00007599">
        <w:rPr>
          <w:rFonts w:ascii="Georgia" w:hAnsi="Georgia"/>
          <w:sz w:val="24"/>
          <w:szCs w:val="24"/>
        </w:rPr>
        <w:t>about private</w:t>
      </w:r>
      <w:r w:rsidR="00405ACB" w:rsidRPr="00007599">
        <w:rPr>
          <w:rFonts w:ascii="Georgia" w:hAnsi="Georgia"/>
          <w:sz w:val="24"/>
          <w:szCs w:val="24"/>
        </w:rPr>
        <w:t xml:space="preserve"> development offsetting the tax burden.</w:t>
      </w:r>
    </w:p>
    <w:p w:rsidR="00A35246" w:rsidRPr="00007599" w:rsidRDefault="00A35246" w:rsidP="00405ACB">
      <w:pPr>
        <w:pStyle w:val="ListParagraph"/>
        <w:rPr>
          <w:rFonts w:ascii="Georgia" w:hAnsi="Georgia"/>
          <w:sz w:val="24"/>
          <w:szCs w:val="24"/>
        </w:rPr>
      </w:pPr>
    </w:p>
    <w:p w:rsidR="00A35246" w:rsidRPr="00007599" w:rsidRDefault="00A35246" w:rsidP="00007599">
      <w:pPr>
        <w:pStyle w:val="ListParagraph"/>
        <w:rPr>
          <w:rFonts w:ascii="Georgia" w:hAnsi="Georgia"/>
          <w:sz w:val="24"/>
          <w:szCs w:val="24"/>
        </w:rPr>
      </w:pPr>
    </w:p>
    <w:p w:rsidR="00A35246" w:rsidRDefault="00A35246" w:rsidP="00007599">
      <w:pPr>
        <w:pStyle w:val="ListParagraph"/>
        <w:numPr>
          <w:ilvl w:val="0"/>
          <w:numId w:val="4"/>
        </w:numPr>
        <w:ind w:left="720"/>
        <w:rPr>
          <w:rFonts w:ascii="Georgia" w:hAnsi="Georgia"/>
          <w:sz w:val="24"/>
          <w:szCs w:val="24"/>
        </w:rPr>
      </w:pPr>
      <w:r w:rsidRPr="00007599">
        <w:rPr>
          <w:rFonts w:ascii="Georgia" w:hAnsi="Georgia"/>
          <w:sz w:val="24"/>
          <w:szCs w:val="24"/>
        </w:rPr>
        <w:t xml:space="preserve">Tim Patterson:  Public and benefit, how to underwrite cost of public uses, pedestrian connectivity bicycle transportation are important. </w:t>
      </w:r>
    </w:p>
    <w:p w:rsidR="00007599" w:rsidRPr="00007599" w:rsidRDefault="00007599" w:rsidP="00007599">
      <w:pPr>
        <w:pStyle w:val="ListParagraph"/>
        <w:rPr>
          <w:rFonts w:ascii="Georgia" w:hAnsi="Georgia"/>
          <w:sz w:val="24"/>
          <w:szCs w:val="24"/>
        </w:rPr>
      </w:pPr>
    </w:p>
    <w:p w:rsidR="00007599" w:rsidRDefault="00007599" w:rsidP="00007599">
      <w:pPr>
        <w:pStyle w:val="ListParagraph"/>
        <w:numPr>
          <w:ilvl w:val="0"/>
          <w:numId w:val="4"/>
        </w:numPr>
        <w:ind w:left="720"/>
        <w:rPr>
          <w:rFonts w:ascii="Georgia" w:hAnsi="Georgia"/>
          <w:sz w:val="24"/>
          <w:szCs w:val="24"/>
        </w:rPr>
      </w:pPr>
      <w:r>
        <w:rPr>
          <w:rFonts w:ascii="Georgia" w:hAnsi="Georgia"/>
          <w:sz w:val="24"/>
          <w:szCs w:val="24"/>
        </w:rPr>
        <w:t xml:space="preserve">John Harcourt:  Need to encourage uses; develop affordable housing; create interactivity community spaces. </w:t>
      </w:r>
    </w:p>
    <w:p w:rsidR="00007599" w:rsidRPr="00405ACB" w:rsidRDefault="00007599" w:rsidP="00405ACB">
      <w:pPr>
        <w:rPr>
          <w:rFonts w:ascii="Georgia" w:hAnsi="Georgia"/>
          <w:sz w:val="24"/>
          <w:szCs w:val="24"/>
        </w:rPr>
      </w:pPr>
    </w:p>
    <w:p w:rsidR="00007599" w:rsidRDefault="00007599" w:rsidP="00007599">
      <w:pPr>
        <w:pStyle w:val="ListParagraph"/>
        <w:numPr>
          <w:ilvl w:val="0"/>
          <w:numId w:val="4"/>
        </w:numPr>
        <w:ind w:left="720"/>
        <w:rPr>
          <w:rFonts w:ascii="Georgia" w:hAnsi="Georgia"/>
          <w:sz w:val="24"/>
          <w:szCs w:val="24"/>
        </w:rPr>
      </w:pPr>
      <w:r>
        <w:rPr>
          <w:rFonts w:ascii="Georgia" w:hAnsi="Georgia"/>
          <w:sz w:val="24"/>
          <w:szCs w:val="24"/>
        </w:rPr>
        <w:t xml:space="preserve">Mike Weston:  Identify opportunities for recovery of tax dollars from development. </w:t>
      </w:r>
    </w:p>
    <w:p w:rsidR="00007599" w:rsidRPr="00007599" w:rsidRDefault="00007599" w:rsidP="00007599">
      <w:pPr>
        <w:pStyle w:val="ListParagraph"/>
        <w:rPr>
          <w:rFonts w:ascii="Georgia" w:hAnsi="Georgia"/>
          <w:sz w:val="24"/>
          <w:szCs w:val="24"/>
        </w:rPr>
      </w:pPr>
    </w:p>
    <w:p w:rsidR="006A1033" w:rsidRDefault="00007599" w:rsidP="006A1033">
      <w:pPr>
        <w:pStyle w:val="ListParagraph"/>
        <w:numPr>
          <w:ilvl w:val="0"/>
          <w:numId w:val="4"/>
        </w:numPr>
        <w:ind w:left="720"/>
        <w:rPr>
          <w:rFonts w:ascii="Georgia" w:hAnsi="Georgia"/>
          <w:sz w:val="24"/>
          <w:szCs w:val="24"/>
        </w:rPr>
      </w:pPr>
      <w:r>
        <w:rPr>
          <w:rFonts w:ascii="Georgia" w:hAnsi="Georgia"/>
          <w:sz w:val="24"/>
          <w:szCs w:val="24"/>
        </w:rPr>
        <w:t xml:space="preserve">Allen Daggett:  Agree on </w:t>
      </w:r>
      <w:r w:rsidR="006A1033">
        <w:rPr>
          <w:rFonts w:ascii="Georgia" w:hAnsi="Georgia"/>
          <w:sz w:val="24"/>
          <w:szCs w:val="24"/>
        </w:rPr>
        <w:t>identifying</w:t>
      </w:r>
      <w:r>
        <w:rPr>
          <w:rFonts w:ascii="Georgia" w:hAnsi="Georgia"/>
          <w:sz w:val="24"/>
          <w:szCs w:val="24"/>
        </w:rPr>
        <w:t xml:space="preserve"> opportunity for return on town investment dollars.</w:t>
      </w:r>
    </w:p>
    <w:p w:rsidR="006A1033" w:rsidRPr="006A1033" w:rsidRDefault="006A1033" w:rsidP="006A1033">
      <w:pPr>
        <w:pStyle w:val="ListParagraph"/>
        <w:rPr>
          <w:rFonts w:ascii="Georgia" w:hAnsi="Georgia"/>
          <w:sz w:val="24"/>
          <w:szCs w:val="24"/>
        </w:rPr>
      </w:pPr>
    </w:p>
    <w:p w:rsidR="00007599" w:rsidRPr="006A1033" w:rsidRDefault="006A1033" w:rsidP="006A1033">
      <w:pPr>
        <w:pStyle w:val="ListParagraph"/>
        <w:numPr>
          <w:ilvl w:val="0"/>
          <w:numId w:val="4"/>
        </w:numPr>
        <w:ind w:left="720"/>
        <w:rPr>
          <w:rFonts w:ascii="Georgia" w:hAnsi="Georgia"/>
          <w:sz w:val="24"/>
          <w:szCs w:val="24"/>
        </w:rPr>
      </w:pPr>
      <w:r w:rsidRPr="006A1033">
        <w:rPr>
          <w:rFonts w:ascii="Georgia" w:hAnsi="Georgia"/>
          <w:sz w:val="24"/>
          <w:szCs w:val="24"/>
        </w:rPr>
        <w:t>Laurie Smith responded to the tax payer burden by stating that the first priority is to limit any additional costs to the 10 million spent, and the second priority would be to reduce the bond through potentially refinancing it either through a reduced amount or identifying public uses on the property which would be tax exempt.</w:t>
      </w:r>
    </w:p>
    <w:p w:rsidR="00007599" w:rsidRPr="00007599" w:rsidRDefault="00007599" w:rsidP="00007599">
      <w:pPr>
        <w:pStyle w:val="ListParagraph"/>
        <w:rPr>
          <w:rFonts w:ascii="Georgia" w:hAnsi="Georgia"/>
          <w:sz w:val="24"/>
          <w:szCs w:val="24"/>
        </w:rPr>
      </w:pPr>
    </w:p>
    <w:p w:rsidR="00007599" w:rsidRDefault="00007599" w:rsidP="00007599">
      <w:pPr>
        <w:pStyle w:val="ListParagraph"/>
        <w:numPr>
          <w:ilvl w:val="0"/>
          <w:numId w:val="4"/>
        </w:numPr>
        <w:ind w:left="720"/>
        <w:rPr>
          <w:rFonts w:ascii="Georgia" w:hAnsi="Georgia"/>
          <w:sz w:val="24"/>
          <w:szCs w:val="24"/>
        </w:rPr>
      </w:pPr>
      <w:r>
        <w:rPr>
          <w:rFonts w:ascii="Georgia" w:hAnsi="Georgia"/>
          <w:sz w:val="24"/>
          <w:szCs w:val="24"/>
        </w:rPr>
        <w:t xml:space="preserve">Rebecca Young:  She abuts the property; enjoys the wildlife; concern with long term impact to wildlife; suggested that students become involved in this Master Plan process; protection of wildlife habitat is important. </w:t>
      </w:r>
    </w:p>
    <w:p w:rsidR="00007599" w:rsidRPr="00007599" w:rsidRDefault="00007599" w:rsidP="00007599">
      <w:pPr>
        <w:pStyle w:val="ListParagraph"/>
        <w:rPr>
          <w:rFonts w:ascii="Georgia" w:hAnsi="Georgia"/>
          <w:sz w:val="24"/>
          <w:szCs w:val="24"/>
        </w:rPr>
      </w:pPr>
    </w:p>
    <w:p w:rsidR="006A1033" w:rsidRPr="006A1033" w:rsidRDefault="00007599" w:rsidP="006A1033">
      <w:pPr>
        <w:rPr>
          <w:rFonts w:ascii="Georgia" w:hAnsi="Georgia"/>
          <w:sz w:val="24"/>
          <w:szCs w:val="24"/>
        </w:rPr>
      </w:pPr>
      <w:r>
        <w:rPr>
          <w:rFonts w:ascii="Georgia" w:hAnsi="Georgia"/>
          <w:sz w:val="24"/>
          <w:szCs w:val="24"/>
        </w:rPr>
        <w:t xml:space="preserve">Werner Gilliam:  </w:t>
      </w:r>
      <w:r w:rsidR="006A1033" w:rsidRPr="00007599">
        <w:rPr>
          <w:rFonts w:ascii="Georgia" w:hAnsi="Georgia"/>
          <w:sz w:val="24"/>
          <w:szCs w:val="24"/>
        </w:rPr>
        <w:t>Werner highlighted interests from his perspective; how will it be zoned?, what are the mechanics to that zoning (contract zoning?) Are there partnerships that need to be in place to develop the property</w:t>
      </w:r>
      <w:r w:rsidR="006A1033">
        <w:rPr>
          <w:rFonts w:ascii="Georgia" w:hAnsi="Georgia"/>
          <w:sz w:val="24"/>
          <w:szCs w:val="24"/>
        </w:rPr>
        <w:t xml:space="preserve">, </w:t>
      </w:r>
      <w:r w:rsidR="006A1033" w:rsidRPr="006A1033">
        <w:rPr>
          <w:rFonts w:ascii="Georgia" w:hAnsi="Georgia"/>
          <w:sz w:val="24"/>
          <w:szCs w:val="24"/>
        </w:rPr>
        <w:t>new zoning (or contract) will identify uses and how development can occur and look; public private partnership will be important; identify uses and project investors. Dan followed up with a response with regard to the ‘implementation plan’ component of the project.</w:t>
      </w:r>
    </w:p>
    <w:p w:rsidR="00A35246" w:rsidRPr="006A1033" w:rsidRDefault="00A35246" w:rsidP="006A1033">
      <w:pPr>
        <w:rPr>
          <w:rFonts w:ascii="Georgia" w:hAnsi="Georgia"/>
          <w:sz w:val="24"/>
          <w:szCs w:val="24"/>
        </w:rPr>
      </w:pPr>
    </w:p>
    <w:p w:rsidR="00007599" w:rsidRDefault="00007599" w:rsidP="00F313ED">
      <w:pPr>
        <w:rPr>
          <w:rFonts w:ascii="Georgia" w:hAnsi="Georgia"/>
          <w:sz w:val="24"/>
          <w:szCs w:val="24"/>
        </w:rPr>
      </w:pPr>
    </w:p>
    <w:p w:rsidR="006A1033" w:rsidRDefault="006A1033" w:rsidP="00F313ED">
      <w:pPr>
        <w:rPr>
          <w:rFonts w:ascii="Georgia" w:hAnsi="Georgia"/>
          <w:sz w:val="24"/>
          <w:szCs w:val="24"/>
        </w:rPr>
      </w:pPr>
      <w:r>
        <w:rPr>
          <w:rFonts w:ascii="Georgia" w:hAnsi="Georgia"/>
          <w:sz w:val="24"/>
          <w:szCs w:val="24"/>
        </w:rPr>
        <w:t>General Comments</w:t>
      </w:r>
    </w:p>
    <w:p w:rsidR="006A1033" w:rsidRDefault="006A1033" w:rsidP="00F313ED">
      <w:pPr>
        <w:rPr>
          <w:rFonts w:ascii="Georgia" w:hAnsi="Georgia"/>
          <w:sz w:val="24"/>
          <w:szCs w:val="24"/>
        </w:rPr>
      </w:pPr>
    </w:p>
    <w:p w:rsidR="006A1033" w:rsidRPr="00007599" w:rsidRDefault="006A1033" w:rsidP="00F313ED">
      <w:pPr>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Mention communication with the community and how the town’s newsletter can be utilized, which had a deadline this past Friday.</w:t>
      </w:r>
    </w:p>
    <w:p w:rsidR="00F313ED" w:rsidRPr="00007599" w:rsidRDefault="00F313ED" w:rsidP="00405ACB">
      <w:pPr>
        <w:pStyle w:val="ListParagraph"/>
        <w:ind w:left="360"/>
        <w:rPr>
          <w:rFonts w:ascii="Georgia" w:hAnsi="Georgia"/>
          <w:sz w:val="24"/>
          <w:szCs w:val="24"/>
        </w:rPr>
      </w:pPr>
    </w:p>
    <w:p w:rsidR="00F313ED" w:rsidRPr="006A1033" w:rsidRDefault="00F313ED" w:rsidP="006A1033">
      <w:pPr>
        <w:pStyle w:val="ListParagraph"/>
        <w:numPr>
          <w:ilvl w:val="0"/>
          <w:numId w:val="5"/>
        </w:numPr>
        <w:rPr>
          <w:rFonts w:ascii="Georgia" w:hAnsi="Georgia"/>
          <w:sz w:val="24"/>
          <w:szCs w:val="24"/>
        </w:rPr>
      </w:pPr>
      <w:r w:rsidRPr="00007599">
        <w:rPr>
          <w:rFonts w:ascii="Georgia" w:hAnsi="Georgia"/>
          <w:sz w:val="24"/>
          <w:szCs w:val="24"/>
        </w:rPr>
        <w:t>Question with regard to if there was a wildlife assessment done. Bob answered yes since the property’s past development scheme was subject to a SLDA permit with MDEP.  </w:t>
      </w:r>
    </w:p>
    <w:p w:rsidR="00F313ED" w:rsidRPr="00007599" w:rsidRDefault="00F313ED" w:rsidP="00405ACB">
      <w:pPr>
        <w:pStyle w:val="ListParagraph"/>
        <w:ind w:left="360"/>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Can the wildlife report be made available? Yes, (Bob) but might want to consider how much of the past development scheme should be part of the public discussion if the intent is to have a fresh look at the property. Mention of land being conveyed to land trust as part of the report’s recommendations (?)</w:t>
      </w:r>
    </w:p>
    <w:p w:rsidR="00F313ED" w:rsidRPr="006A1033" w:rsidRDefault="00F313ED" w:rsidP="006A1033">
      <w:pPr>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 xml:space="preserve">The term “character” was brought up by the committee as related to the town’s comprehensive plan efforts and that the proposed master plan needs to consistent with the character of the town.  At the same time the notion of the property being an “island” on to itself was raised and discussed as being an issue as well as possibly an asset (Kara or Dan?) depending on the interconnections to </w:t>
      </w:r>
      <w:r w:rsidRPr="00007599">
        <w:rPr>
          <w:rFonts w:ascii="Georgia" w:hAnsi="Georgia"/>
          <w:sz w:val="24"/>
          <w:szCs w:val="24"/>
        </w:rPr>
        <w:lastRenderedPageBreak/>
        <w:t xml:space="preserve">the rest of the community.  Some committee members emphasized the need for the property to be “connected”. </w:t>
      </w:r>
    </w:p>
    <w:p w:rsidR="00F313ED" w:rsidRPr="006A1033" w:rsidRDefault="00F313ED" w:rsidP="006A1033">
      <w:pPr>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Committee member thought the road between North and School Streets is a positive attribute in itself.</w:t>
      </w:r>
    </w:p>
    <w:p w:rsidR="00F313ED" w:rsidRPr="006A1033" w:rsidRDefault="00F313ED" w:rsidP="006A1033">
      <w:pPr>
        <w:rPr>
          <w:rFonts w:ascii="Georgia" w:hAnsi="Georgia"/>
          <w:sz w:val="24"/>
          <w:szCs w:val="24"/>
        </w:rPr>
      </w:pPr>
    </w:p>
    <w:p w:rsidR="00F313ED" w:rsidRPr="006A1033" w:rsidRDefault="00F313ED" w:rsidP="006A1033">
      <w:pPr>
        <w:pStyle w:val="ListParagraph"/>
        <w:numPr>
          <w:ilvl w:val="0"/>
          <w:numId w:val="5"/>
        </w:numPr>
        <w:rPr>
          <w:rFonts w:ascii="Georgia" w:hAnsi="Georgia"/>
          <w:sz w:val="24"/>
          <w:szCs w:val="24"/>
        </w:rPr>
      </w:pPr>
      <w:r w:rsidRPr="00007599">
        <w:rPr>
          <w:rFonts w:ascii="Georgia" w:hAnsi="Georgia"/>
          <w:sz w:val="24"/>
          <w:szCs w:val="24"/>
        </w:rPr>
        <w:t>Comment with regard to how can the community be encourage to use the property in their “everyday lives”</w:t>
      </w:r>
    </w:p>
    <w:p w:rsidR="00F313ED" w:rsidRPr="00007599" w:rsidRDefault="00F313ED" w:rsidP="00405ACB">
      <w:pPr>
        <w:pStyle w:val="ListParagraph"/>
        <w:ind w:left="360"/>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Discussion on schedule. Done with the visioning by end of May; Mid-September for the full master plan; and October for the complete document after Selectmen review.</w:t>
      </w:r>
    </w:p>
    <w:p w:rsidR="00F313ED" w:rsidRPr="006A1033" w:rsidRDefault="00F313ED" w:rsidP="006A1033">
      <w:pPr>
        <w:rPr>
          <w:rFonts w:ascii="Georgia" w:hAnsi="Georgia"/>
          <w:sz w:val="24"/>
          <w:szCs w:val="24"/>
        </w:rPr>
      </w:pPr>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t>Public outreach discussion.  Committee felt evenings and weekends needed with emphasis on a variety of opportunities for input.  Examples were given regarding the paper mailing vs. survey monkey, more input received with the former.</w:t>
      </w:r>
    </w:p>
    <w:p w:rsidR="00F313ED" w:rsidRPr="006A1033" w:rsidRDefault="00F313ED" w:rsidP="006A1033">
      <w:pPr>
        <w:rPr>
          <w:rFonts w:ascii="Georgia" w:hAnsi="Georgia"/>
          <w:sz w:val="24"/>
          <w:szCs w:val="24"/>
        </w:rPr>
      </w:pPr>
      <w:bookmarkStart w:id="0" w:name="_GoBack"/>
      <w:bookmarkEnd w:id="0"/>
    </w:p>
    <w:p w:rsidR="00F313ED" w:rsidRPr="00007599" w:rsidRDefault="00F313ED" w:rsidP="00405ACB">
      <w:pPr>
        <w:pStyle w:val="ListParagraph"/>
        <w:numPr>
          <w:ilvl w:val="0"/>
          <w:numId w:val="5"/>
        </w:numPr>
        <w:rPr>
          <w:rFonts w:ascii="Georgia" w:hAnsi="Georgia"/>
          <w:sz w:val="24"/>
          <w:szCs w:val="24"/>
        </w:rPr>
      </w:pPr>
      <w:r w:rsidRPr="00007599">
        <w:rPr>
          <w:rFonts w:ascii="Georgia" w:hAnsi="Georgia"/>
          <w:sz w:val="24"/>
          <w:szCs w:val="24"/>
        </w:rPr>
        <w:lastRenderedPageBreak/>
        <w:t xml:space="preserve">Following Dan and Kara’s description of the public outreach Town Manager expressed the lack of staff/time to monitor a </w:t>
      </w:r>
      <w:r w:rsidR="006A1033" w:rsidRPr="00007599">
        <w:rPr>
          <w:rFonts w:ascii="Georgia" w:hAnsi="Georgia"/>
          <w:sz w:val="24"/>
          <w:szCs w:val="24"/>
        </w:rPr>
        <w:t>Facebook</w:t>
      </w:r>
      <w:r w:rsidRPr="00007599">
        <w:rPr>
          <w:rFonts w:ascii="Georgia" w:hAnsi="Georgia"/>
          <w:sz w:val="24"/>
          <w:szCs w:val="24"/>
        </w:rPr>
        <w:t xml:space="preserve"> page.</w:t>
      </w:r>
    </w:p>
    <w:p w:rsidR="00F313ED" w:rsidRPr="00007599" w:rsidRDefault="00F313ED" w:rsidP="00405ACB">
      <w:pPr>
        <w:ind w:left="360"/>
        <w:rPr>
          <w:rFonts w:ascii="Gill Sans MT" w:hAnsi="Gill Sans MT"/>
        </w:rPr>
      </w:pPr>
    </w:p>
    <w:p w:rsidR="00E35F7A" w:rsidRPr="00007599" w:rsidRDefault="00E35F7A" w:rsidP="00405ACB">
      <w:pPr>
        <w:ind w:left="360"/>
      </w:pPr>
    </w:p>
    <w:sectPr w:rsidR="00E35F7A" w:rsidRPr="00007599" w:rsidSect="00F313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ED" w:rsidRDefault="00F313ED" w:rsidP="00F313ED">
      <w:r>
        <w:separator/>
      </w:r>
    </w:p>
  </w:endnote>
  <w:endnote w:type="continuationSeparator" w:id="0">
    <w:p w:rsidR="00F313ED" w:rsidRDefault="00F313ED" w:rsidP="00F3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ED" w:rsidRDefault="00F313ED" w:rsidP="00F313ED">
      <w:r>
        <w:separator/>
      </w:r>
    </w:p>
  </w:footnote>
  <w:footnote w:type="continuationSeparator" w:id="0">
    <w:p w:rsidR="00F313ED" w:rsidRDefault="00F313ED" w:rsidP="00F3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ED" w:rsidRDefault="00F313ED">
    <w:pPr>
      <w:pStyle w:val="Header"/>
    </w:pPr>
    <w:r>
      <w:t xml:space="preserve">Page | </w:t>
    </w:r>
    <w:r>
      <w:fldChar w:fldCharType="begin"/>
    </w:r>
    <w:r>
      <w:instrText xml:space="preserve"> PAGE   \* MERGEFORMAT </w:instrText>
    </w:r>
    <w:r>
      <w:fldChar w:fldCharType="separate"/>
    </w:r>
    <w:r w:rsidR="006A103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34AF4"/>
    <w:multiLevelType w:val="hybridMultilevel"/>
    <w:tmpl w:val="49EE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4407B"/>
    <w:multiLevelType w:val="hybridMultilevel"/>
    <w:tmpl w:val="C0F06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761CEA"/>
    <w:multiLevelType w:val="hybridMultilevel"/>
    <w:tmpl w:val="F1A2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8481C"/>
    <w:multiLevelType w:val="hybridMultilevel"/>
    <w:tmpl w:val="2A6CD496"/>
    <w:lvl w:ilvl="0" w:tplc="8B6E7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A7E24"/>
    <w:multiLevelType w:val="hybridMultilevel"/>
    <w:tmpl w:val="1F6E1E1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ED"/>
    <w:rsid w:val="00007599"/>
    <w:rsid w:val="00405ACB"/>
    <w:rsid w:val="006A1033"/>
    <w:rsid w:val="00A35246"/>
    <w:rsid w:val="00E35F7A"/>
    <w:rsid w:val="00F239D1"/>
    <w:rsid w:val="00F313ED"/>
    <w:rsid w:val="00F5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9C18F-6187-4DFA-BEB5-6E60722F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ED"/>
    <w:pPr>
      <w:ind w:left="720"/>
      <w:contextualSpacing/>
    </w:pPr>
  </w:style>
  <w:style w:type="paragraph" w:styleId="Header">
    <w:name w:val="header"/>
    <w:basedOn w:val="Normal"/>
    <w:link w:val="HeaderChar"/>
    <w:uiPriority w:val="99"/>
    <w:unhideWhenUsed/>
    <w:rsid w:val="00F313ED"/>
    <w:pPr>
      <w:tabs>
        <w:tab w:val="center" w:pos="4680"/>
        <w:tab w:val="right" w:pos="9360"/>
      </w:tabs>
    </w:pPr>
  </w:style>
  <w:style w:type="character" w:customStyle="1" w:styleId="HeaderChar">
    <w:name w:val="Header Char"/>
    <w:basedOn w:val="DefaultParagraphFont"/>
    <w:link w:val="Header"/>
    <w:uiPriority w:val="99"/>
    <w:rsid w:val="00F313ED"/>
    <w:rPr>
      <w:rFonts w:ascii="Calibri" w:hAnsi="Calibri" w:cs="Times New Roman"/>
    </w:rPr>
  </w:style>
  <w:style w:type="paragraph" w:styleId="Footer">
    <w:name w:val="footer"/>
    <w:basedOn w:val="Normal"/>
    <w:link w:val="FooterChar"/>
    <w:uiPriority w:val="99"/>
    <w:unhideWhenUsed/>
    <w:rsid w:val="00F313ED"/>
    <w:pPr>
      <w:tabs>
        <w:tab w:val="center" w:pos="4680"/>
        <w:tab w:val="right" w:pos="9360"/>
      </w:tabs>
    </w:pPr>
  </w:style>
  <w:style w:type="character" w:customStyle="1" w:styleId="FooterChar">
    <w:name w:val="Footer Char"/>
    <w:basedOn w:val="DefaultParagraphFont"/>
    <w:link w:val="Footer"/>
    <w:uiPriority w:val="99"/>
    <w:rsid w:val="00F313E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Vacchiano</dc:creator>
  <cp:lastModifiedBy>Bob Metcalf</cp:lastModifiedBy>
  <cp:revision>7</cp:revision>
  <cp:lastPrinted>2019-05-09T15:34:00Z</cp:lastPrinted>
  <dcterms:created xsi:type="dcterms:W3CDTF">2019-05-09T15:30:00Z</dcterms:created>
  <dcterms:modified xsi:type="dcterms:W3CDTF">2019-05-09T16:57:00Z</dcterms:modified>
</cp:coreProperties>
</file>